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2D65DD" w:rsidRDefault="00165293" w:rsidP="00A553FB">
      <w:pPr>
        <w:spacing w:beforeLines="800" w:before="2880"/>
        <w:jc w:val="center"/>
        <w:rPr>
          <w:rFonts w:ascii="ＭＳ ゴシック" w:eastAsia="ＭＳ ゴシック" w:hAnsi="ＭＳ ゴシック"/>
          <w:color w:val="000000" w:themeColor="text1"/>
          <w:sz w:val="64"/>
          <w:szCs w:val="64"/>
        </w:rPr>
      </w:pPr>
      <w:r w:rsidRPr="00165293">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「多摩部の公園</w:t>
      </w:r>
      <w:r w:rsidR="009F7B3B" w:rsidRPr="00165293">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w:t>
      </w:r>
      <w:r w:rsidR="001878E4" w:rsidRPr="00165293">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165293">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165293">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9"/>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FF6BD7" w:rsidRDefault="00DD7E47"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年度のみ</w:t>
      </w:r>
      <w:bookmarkStart w:id="0" w:name="_GoBack"/>
      <w:bookmarkEnd w:id="0"/>
      <w:r w:rsidRPr="00F02D8D">
        <w:rPr>
          <w:rFonts w:ascii="ＭＳ ゴシック" w:eastAsia="ＭＳ ゴシック" w:hAnsi="ＭＳ ゴシック" w:hint="eastAsia"/>
          <w:b/>
          <w:sz w:val="24"/>
        </w:rPr>
        <w:t>）</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843082" w:rsidRPr="00A03622">
        <w:rPr>
          <w:rFonts w:ascii="ＭＳ ゴシック" w:eastAsia="ＭＳ ゴシック" w:hAnsi="ＭＳ ゴシック" w:hint="eastAsia"/>
          <w:b/>
          <w:sz w:val="24"/>
        </w:rPr>
        <w:t>陵南</w:t>
      </w:r>
      <w:r w:rsidR="000C0978">
        <w:rPr>
          <w:rFonts w:ascii="ＭＳ ゴシック" w:eastAsia="ＭＳ ゴシック" w:hAnsi="ＭＳ ゴシック" w:hint="eastAsia"/>
          <w:b/>
          <w:sz w:val="24"/>
        </w:rPr>
        <w:t>公園</w:t>
      </w:r>
      <w:r w:rsidRPr="00F02D8D">
        <w:rPr>
          <w:rFonts w:ascii="ＭＳ ゴシック" w:eastAsia="ＭＳ ゴシック" w:hAnsi="ＭＳ ゴシック" w:hint="eastAsia"/>
          <w:b/>
          <w:sz w:val="24"/>
        </w:rPr>
        <w:t>の支出計画（</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w:t>
      </w:r>
      <w:r>
        <w:rPr>
          <w:rFonts w:ascii="ＭＳ ゴシック" w:eastAsia="ＭＳ ゴシック" w:hAnsi="ＭＳ ゴシック" w:hint="eastAsia"/>
          <w:b/>
          <w:sz w:val="24"/>
        </w:rPr>
        <w:t>29</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FF6BD7" w:rsidRPr="00875A51" w:rsidRDefault="00FF6BD7" w:rsidP="001878E4">
      <w:pPr>
        <w:rPr>
          <w:rFonts w:ascii="ＭＳ 明朝" w:hAnsi="ＭＳ 明朝"/>
          <w:sz w:val="22"/>
          <w:szCs w:val="22"/>
        </w:rPr>
      </w:pPr>
    </w:p>
    <w:p w:rsidR="002F2B96" w:rsidRDefault="00DD7E47"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公の施設の管理に対する基本的考え方</w:t>
      </w:r>
    </w:p>
    <w:p w:rsidR="0011260E" w:rsidRPr="006D7900"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都立公園の管理における基本理念</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都立公園の管理運営についての方針と具体的な取組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(2)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質の高いサービスを提供するための具体的な取組</w:t>
      </w:r>
    </w:p>
    <w:p w:rsidR="001878E4" w:rsidRDefault="001878E4" w:rsidP="000F4767">
      <w:pPr>
        <w:ind w:firstLineChars="150" w:firstLine="360"/>
        <w:rPr>
          <w:rFonts w:ascii="ＭＳ 明朝" w:hAnsi="ＭＳ 明朝"/>
          <w:sz w:val="24"/>
        </w:rPr>
      </w:pPr>
      <w:r>
        <w:rPr>
          <w:rFonts w:ascii="ＭＳ 明朝" w:hAnsi="ＭＳ 明朝" w:hint="eastAsia"/>
          <w:sz w:val="24"/>
        </w:rPr>
        <w:t>(4)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Pr="006D7900" w:rsidRDefault="000F4767" w:rsidP="006D7900">
      <w:pPr>
        <w:ind w:firstLineChars="150" w:firstLine="360"/>
        <w:rPr>
          <w:rFonts w:ascii="ＭＳ 明朝" w:hAnsi="ＭＳ 明朝"/>
          <w:sz w:val="24"/>
        </w:rPr>
      </w:pPr>
      <w:r>
        <w:rPr>
          <w:rFonts w:ascii="ＭＳ 明朝" w:hAnsi="ＭＳ 明朝" w:hint="eastAsia"/>
          <w:sz w:val="24"/>
        </w:rPr>
        <w:t>(5</w:t>
      </w:r>
      <w:r w:rsidR="001878E4">
        <w:rPr>
          <w:rFonts w:ascii="ＭＳ 明朝" w:hAnsi="ＭＳ 明朝" w:hint="eastAsia"/>
          <w:sz w:val="24"/>
        </w:rPr>
        <w:t xml:space="preserve">) </w:t>
      </w:r>
      <w:r w:rsidR="001878E4" w:rsidRPr="001878E4">
        <w:rPr>
          <w:rFonts w:ascii="ＭＳ 明朝" w:hAnsi="ＭＳ 明朝" w:hint="eastAsia"/>
          <w:sz w:val="24"/>
        </w:rPr>
        <w:t>オリンピック・パラリンピックを契機とした公園の魅力向上の取組</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31739B" w:rsidRDefault="0031739B" w:rsidP="0031739B">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事故、自然災害や感染症等を未然に防ぐための安全対策、発生時の対応</w:t>
      </w:r>
    </w:p>
    <w:p w:rsidR="0031739B" w:rsidRDefault="0031739B" w:rsidP="0031739B">
      <w:pPr>
        <w:ind w:firstLineChars="150" w:firstLine="360"/>
        <w:rPr>
          <w:rFonts w:ascii="ＭＳ 明朝" w:hAnsi="ＭＳ 明朝"/>
          <w:sz w:val="24"/>
        </w:rPr>
      </w:pPr>
      <w:r>
        <w:rPr>
          <w:rFonts w:ascii="ＭＳ 明朝" w:hAnsi="ＭＳ 明朝" w:hint="eastAsia"/>
          <w:sz w:val="24"/>
        </w:rPr>
        <w:t>(3) 要望やオリンピック・パラリンピックに向けた</w:t>
      </w:r>
      <w:r w:rsidRPr="00E44E25">
        <w:rPr>
          <w:rFonts w:ascii="ＭＳ 明朝" w:hAnsi="ＭＳ 明朝" w:hint="eastAsia"/>
          <w:sz w:val="24"/>
        </w:rPr>
        <w:t>施設補修、施設改良</w:t>
      </w:r>
      <w:r>
        <w:rPr>
          <w:rFonts w:ascii="ＭＳ 明朝" w:hAnsi="ＭＳ 明朝" w:hint="eastAsia"/>
          <w:sz w:val="24"/>
        </w:rPr>
        <w:t>への取組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xml:space="preserve">) </w:t>
      </w:r>
      <w:r w:rsidR="002159D0" w:rsidRPr="002159D0">
        <w:rPr>
          <w:rFonts w:ascii="ＭＳ 明朝" w:hAnsi="ＭＳ 明朝" w:hint="eastAsia"/>
          <w:sz w:val="24"/>
        </w:rPr>
        <w:t>丘陵地特性をふまえた植生管理</w:t>
      </w:r>
    </w:p>
    <w:p w:rsidR="00FC30A0" w:rsidRDefault="00FC30A0" w:rsidP="00FC30A0">
      <w:pPr>
        <w:ind w:firstLineChars="150" w:firstLine="360"/>
        <w:rPr>
          <w:rFonts w:ascii="ＭＳ 明朝" w:hAnsi="ＭＳ 明朝"/>
          <w:sz w:val="24"/>
        </w:rPr>
      </w:pPr>
    </w:p>
    <w:p w:rsidR="006D7900" w:rsidRDefault="006D7900" w:rsidP="001878E4">
      <w:pPr>
        <w:rPr>
          <w:rFonts w:ascii="ＭＳ 明朝" w:hAnsi="ＭＳ 明朝"/>
          <w:sz w:val="24"/>
        </w:rPr>
      </w:pPr>
    </w:p>
    <w:p w:rsidR="006D7900" w:rsidRDefault="006D7900" w:rsidP="001878E4">
      <w:pPr>
        <w:rPr>
          <w:rFonts w:ascii="ＭＳ 明朝" w:hAnsi="ＭＳ 明朝"/>
          <w:sz w:val="24"/>
        </w:rPr>
        <w:sectPr w:rsidR="006D7900" w:rsidSect="006D7900">
          <w:headerReference w:type="first" r:id="rId10"/>
          <w:pgSz w:w="11906" w:h="16838" w:code="9"/>
          <w:pgMar w:top="1418" w:right="851" w:bottom="851" w:left="1418" w:header="851" w:footer="992" w:gutter="0"/>
          <w:cols w:space="425"/>
          <w:titlePg/>
          <w:docGrid w:type="lines"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1878E4" w:rsidP="00E072F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都立公園の管理における基本理念</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65293" w:rsidP="00C93C51">
            <w:r>
              <w:rPr>
                <w:rFonts w:hint="eastAsia"/>
              </w:rPr>
              <w:t>陵南</w:t>
            </w:r>
            <w:r w:rsidR="002D65DD">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65293" w:rsidP="00C93C51">
            <w:r>
              <w:rPr>
                <w:rFonts w:hint="eastAsia"/>
              </w:rPr>
              <w:t>小宮</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65293" w:rsidP="00C93C51">
            <w:r>
              <w:rPr>
                <w:rFonts w:hint="eastAsia"/>
              </w:rPr>
              <w:t>滝山公園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65293" w:rsidP="00C93C51">
            <w:r>
              <w:rPr>
                <w:rFonts w:hint="eastAsia"/>
              </w:rPr>
              <w:t>大戸緑地</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OOM6Cm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326EC" w:rsidRPr="003C0A88">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t>(3) 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公園の魅力向上と利用促進を図るための自主事業等の提案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254819" w:rsidRDefault="00254819" w:rsidP="00254819">
      <w:pPr>
        <w:rPr>
          <w:rFonts w:ascii="ＭＳ 明朝" w:hAnsi="ＭＳ 明朝"/>
          <w:sz w:val="22"/>
          <w:szCs w:val="22"/>
        </w:rPr>
      </w:pPr>
    </w:p>
    <w:p w:rsidR="000C0978" w:rsidRDefault="000C0978"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t>(5) オリンピック・パラリンピックを契機とした公園の魅力向上の取組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42577A" w:rsidRDefault="004044A1" w:rsidP="001878E4">
      <w:pPr>
        <w:rPr>
          <w:sz w:val="22"/>
          <w:szCs w:val="22"/>
        </w:rPr>
      </w:pPr>
      <w:r>
        <w:rPr>
          <w:rFonts w:hint="eastAsia"/>
          <w:sz w:val="22"/>
          <w:szCs w:val="22"/>
        </w:rPr>
        <w:t xml:space="preserve">　</w:t>
      </w: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４　</w:t>
      </w:r>
      <w:r w:rsidR="001F2E79">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590254" w:rsidRPr="003C0A88">
        <w:rPr>
          <w:rFonts w:ascii="ＭＳ 明朝" w:hAnsi="ＭＳ 明朝" w:cs="ＭＳ Ｐゴシック" w:hint="eastAsia"/>
          <w:kern w:val="0"/>
          <w:sz w:val="24"/>
        </w:rPr>
        <w:t>事故</w:t>
      </w:r>
      <w:r w:rsidR="00590254">
        <w:rPr>
          <w:rFonts w:ascii="ＭＳ 明朝" w:hAnsi="ＭＳ 明朝" w:cs="ＭＳ Ｐゴシック" w:hint="eastAsia"/>
          <w:kern w:val="0"/>
          <w:sz w:val="24"/>
        </w:rPr>
        <w:t>、</w:t>
      </w:r>
      <w:r w:rsidR="00590254" w:rsidRPr="003C0A88">
        <w:rPr>
          <w:rFonts w:ascii="ＭＳ 明朝" w:hAnsi="ＭＳ 明朝" w:cs="ＭＳ Ｐゴシック" w:hint="eastAsia"/>
          <w:kern w:val="0"/>
          <w:sz w:val="24"/>
        </w:rPr>
        <w:t>自然災害</w:t>
      </w:r>
      <w:r w:rsidR="00590254">
        <w:rPr>
          <w:rFonts w:ascii="ＭＳ 明朝" w:hAnsi="ＭＳ 明朝" w:cs="ＭＳ Ｐゴシック" w:hint="eastAsia"/>
          <w:kern w:val="0"/>
          <w:sz w:val="24"/>
        </w:rPr>
        <w:t>や感染症</w:t>
      </w:r>
      <w:r w:rsidR="00590254" w:rsidRPr="003C0A88">
        <w:rPr>
          <w:rFonts w:ascii="ＭＳ 明朝" w:hAnsi="ＭＳ 明朝" w:cs="ＭＳ Ｐゴシック" w:hint="eastAsia"/>
          <w:kern w:val="0"/>
          <w:sz w:val="24"/>
        </w:rPr>
        <w:t>等を未然に防ぐための安全対策、発生時の対応</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t xml:space="preserve">(3) </w:t>
      </w:r>
      <w:r w:rsidR="00590254">
        <w:rPr>
          <w:rFonts w:ascii="ＭＳ 明朝" w:hAnsi="ＭＳ 明朝" w:hint="eastAsia"/>
          <w:sz w:val="24"/>
          <w:szCs w:val="22"/>
        </w:rPr>
        <w:t>要望やオリンピック・パラリンピックに向けた</w:t>
      </w:r>
      <w:r w:rsidR="00590254" w:rsidRPr="003C0A88">
        <w:rPr>
          <w:rFonts w:ascii="ＭＳ 明朝" w:hAnsi="ＭＳ 明朝" w:hint="eastAsia"/>
          <w:sz w:val="24"/>
          <w:szCs w:val="22"/>
        </w:rPr>
        <w:t>施設補修、施設改良</w:t>
      </w:r>
      <w:r w:rsidR="00590254">
        <w:rPr>
          <w:rFonts w:ascii="ＭＳ 明朝" w:hAnsi="ＭＳ 明朝" w:hint="eastAsia"/>
          <w:sz w:val="24"/>
          <w:szCs w:val="22"/>
        </w:rPr>
        <w:t>への</w:t>
      </w:r>
      <w:r w:rsidR="00590254"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1878E4" w:rsidRDefault="004044A1" w:rsidP="001878E4">
      <w:pPr>
        <w:rPr>
          <w:sz w:val="22"/>
          <w:szCs w:val="22"/>
        </w:rPr>
      </w:pPr>
      <w:r>
        <w:rPr>
          <w:rFonts w:hint="eastAsia"/>
          <w:sz w:val="22"/>
          <w:szCs w:val="22"/>
        </w:rPr>
        <w:t xml:space="preserve">　</w:t>
      </w:r>
    </w:p>
    <w:p w:rsidR="001F2E79" w:rsidRPr="003C0A88" w:rsidRDefault="001F2E79" w:rsidP="001F2E79">
      <w:pPr>
        <w:ind w:leftChars="105" w:left="460" w:hangingChars="100" w:hanging="240"/>
        <w:rPr>
          <w:sz w:val="24"/>
        </w:rPr>
      </w:pPr>
      <w:r w:rsidRPr="003C0A88">
        <w:rPr>
          <w:rFonts w:ascii="ＭＳ 明朝" w:hAnsi="ＭＳ 明朝" w:hint="eastAsia"/>
          <w:sz w:val="24"/>
          <w:lang w:eastAsia="zh-TW"/>
        </w:rPr>
        <w:t>(</w:t>
      </w:r>
      <w:r>
        <w:rPr>
          <w:rFonts w:ascii="ＭＳ 明朝" w:hAnsi="ＭＳ 明朝" w:hint="eastAsia"/>
          <w:sz w:val="24"/>
        </w:rPr>
        <w:t>4</w:t>
      </w:r>
      <w:r w:rsidRPr="003C0A88">
        <w:rPr>
          <w:rFonts w:ascii="ＭＳ 明朝" w:hAnsi="ＭＳ 明朝" w:hint="eastAsia"/>
          <w:sz w:val="24"/>
          <w:lang w:eastAsia="zh-TW"/>
        </w:rPr>
        <w:t xml:space="preserve">) </w:t>
      </w:r>
      <w:r w:rsidRPr="001F2E79">
        <w:rPr>
          <w:rFonts w:ascii="ＭＳ 明朝" w:hAnsi="ＭＳ 明朝" w:hint="eastAsia"/>
          <w:sz w:val="24"/>
          <w:lang w:eastAsia="zh-TW"/>
        </w:rPr>
        <w:t>丘陵地特性をふまえた植生管理</w:t>
      </w:r>
    </w:p>
    <w:tbl>
      <w:tblPr>
        <w:tblStyle w:val="a3"/>
        <w:tblW w:w="8925" w:type="dxa"/>
        <w:tblInd w:w="423" w:type="dxa"/>
        <w:tblLook w:val="01E0" w:firstRow="1" w:lastRow="1" w:firstColumn="1" w:lastColumn="1" w:noHBand="0" w:noVBand="0"/>
      </w:tblPr>
      <w:tblGrid>
        <w:gridCol w:w="8925"/>
      </w:tblGrid>
      <w:tr w:rsidR="001F2E79" w:rsidTr="00F37EDE">
        <w:trPr>
          <w:trHeight w:val="6305"/>
        </w:trPr>
        <w:tc>
          <w:tcPr>
            <w:tcW w:w="8925" w:type="dxa"/>
          </w:tcPr>
          <w:p w:rsidR="001F2E79" w:rsidRDefault="001F2E79" w:rsidP="00F37EDE"/>
        </w:tc>
      </w:tr>
    </w:tbl>
    <w:p w:rsidR="00E95EB1" w:rsidRDefault="00E95EB1" w:rsidP="001F2E79"/>
    <w:sectPr w:rsidR="00E95EB1" w:rsidSect="001F2E79">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C0978"/>
    <w:rsid w:val="000F4767"/>
    <w:rsid w:val="0011260E"/>
    <w:rsid w:val="00135609"/>
    <w:rsid w:val="00140523"/>
    <w:rsid w:val="00165293"/>
    <w:rsid w:val="001717CC"/>
    <w:rsid w:val="001878E4"/>
    <w:rsid w:val="001F2E79"/>
    <w:rsid w:val="002159D0"/>
    <w:rsid w:val="00253ED7"/>
    <w:rsid w:val="00254819"/>
    <w:rsid w:val="00262197"/>
    <w:rsid w:val="002D36EF"/>
    <w:rsid w:val="002D65DD"/>
    <w:rsid w:val="002F2B96"/>
    <w:rsid w:val="0030631C"/>
    <w:rsid w:val="0031739B"/>
    <w:rsid w:val="003C0A88"/>
    <w:rsid w:val="004044A1"/>
    <w:rsid w:val="0042577A"/>
    <w:rsid w:val="004B2562"/>
    <w:rsid w:val="00534996"/>
    <w:rsid w:val="00590254"/>
    <w:rsid w:val="00610585"/>
    <w:rsid w:val="006326EC"/>
    <w:rsid w:val="006D7900"/>
    <w:rsid w:val="00775C5D"/>
    <w:rsid w:val="007855CF"/>
    <w:rsid w:val="008221B6"/>
    <w:rsid w:val="00843082"/>
    <w:rsid w:val="009757C0"/>
    <w:rsid w:val="009F7B3B"/>
    <w:rsid w:val="00A03622"/>
    <w:rsid w:val="00A20B79"/>
    <w:rsid w:val="00A553FB"/>
    <w:rsid w:val="00A93A89"/>
    <w:rsid w:val="00B1601E"/>
    <w:rsid w:val="00B42EB8"/>
    <w:rsid w:val="00BC3BAA"/>
    <w:rsid w:val="00BE2083"/>
    <w:rsid w:val="00DD7E47"/>
    <w:rsid w:val="00E072F9"/>
    <w:rsid w:val="00E95EB1"/>
    <w:rsid w:val="00F65FF5"/>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ED29-E2F5-4DF1-BD60-312B3EF6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30</cp:revision>
  <cp:lastPrinted>2015-01-26T01:47:00Z</cp:lastPrinted>
  <dcterms:created xsi:type="dcterms:W3CDTF">2015-01-14T08:13:00Z</dcterms:created>
  <dcterms:modified xsi:type="dcterms:W3CDTF">2015-04-21T04:13:00Z</dcterms:modified>
</cp:coreProperties>
</file>